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jc w:val="center"/>
        <w:rPr>
          <w:b w:val="1"/>
          <w:sz w:val="46"/>
          <w:szCs w:val="46"/>
        </w:rPr>
      </w:pPr>
      <w:bookmarkStart w:colFirst="0" w:colLast="0" w:name="_3yoq3wb0y5y8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Guía: Creando un proyecto básico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left="360"/>
        <w:contextualSpacing w:val="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</w:t>
      </w:r>
      <w:r w:rsidDel="00000000" w:rsidR="00000000" w:rsidRPr="00000000">
        <w:rPr>
          <w:rtl w:val="0"/>
        </w:rPr>
        <w:t xml:space="preserve">Ingresar a Android Studio.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043238" cy="2502330"/>
            <wp:effectExtent b="0" l="0" r="0" t="0"/>
            <wp:docPr id="1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2502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left="360"/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14"/>
          <w:szCs w:val="14"/>
          <w:rtl w:val="0"/>
        </w:rPr>
        <w:t xml:space="preserve">     </w:t>
      </w:r>
      <w:r w:rsidDel="00000000" w:rsidR="00000000" w:rsidRPr="00000000">
        <w:rPr>
          <w:rtl w:val="0"/>
        </w:rPr>
        <w:t xml:space="preserve">Seleccionar </w:t>
      </w:r>
      <w:r w:rsidDel="00000000" w:rsidR="00000000" w:rsidRPr="00000000">
        <w:rPr>
          <w:color w:val="ff0000"/>
          <w:rtl w:val="0"/>
        </w:rPr>
        <w:t xml:space="preserve">Start a new Android Studio project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167188" cy="4043898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4043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/>
        <w:contextualSpacing w:val="0"/>
        <w:rPr/>
      </w:pPr>
      <w:r w:rsidDel="00000000" w:rsidR="00000000" w:rsidRPr="00000000">
        <w:rPr>
          <w:rtl w:val="0"/>
        </w:rPr>
        <w:t xml:space="preserve">3. Cambiar el campo </w:t>
      </w:r>
      <w:r w:rsidDel="00000000" w:rsidR="00000000" w:rsidRPr="00000000">
        <w:rPr>
          <w:b w:val="1"/>
          <w:rtl w:val="0"/>
        </w:rPr>
        <w:t xml:space="preserve">Application Name</w:t>
      </w:r>
      <w:r w:rsidDel="00000000" w:rsidR="00000000" w:rsidRPr="00000000">
        <w:rPr>
          <w:rtl w:val="0"/>
        </w:rPr>
        <w:t xml:space="preserve"> por Test y el campo </w:t>
      </w:r>
      <w:r w:rsidDel="00000000" w:rsidR="00000000" w:rsidRPr="00000000">
        <w:rPr>
          <w:b w:val="1"/>
          <w:rtl w:val="0"/>
        </w:rPr>
        <w:t xml:space="preserve">Company domain </w:t>
      </w:r>
      <w:r w:rsidDel="00000000" w:rsidR="00000000" w:rsidRPr="00000000">
        <w:rPr>
          <w:rtl w:val="0"/>
        </w:rPr>
        <w:t xml:space="preserve">por edu.bo.ucb </w:t>
      </w:r>
    </w:p>
    <w:p w:rsidR="00000000" w:rsidDel="00000000" w:rsidP="00000000" w:rsidRDefault="00000000" w:rsidRPr="00000000">
      <w:pPr>
        <w:ind w:left="36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Seleccionar del tipo de dispositivo (</w:t>
      </w:r>
      <w:r w:rsidDel="00000000" w:rsidR="00000000" w:rsidRPr="00000000">
        <w:rPr>
          <w:b w:val="1"/>
          <w:rtl w:val="0"/>
        </w:rPr>
        <w:t xml:space="preserve">Phone and Tablet</w:t>
      </w:r>
      <w:r w:rsidDel="00000000" w:rsidR="00000000" w:rsidRPr="00000000">
        <w:rPr>
          <w:rtl w:val="0"/>
        </w:rPr>
        <w:t xml:space="preserve">) y presionar </w:t>
      </w:r>
      <w:r w:rsidDel="00000000" w:rsidR="00000000" w:rsidRPr="00000000">
        <w:rPr>
          <w:b w:val="1"/>
          <w:rtl w:val="0"/>
        </w:rPr>
        <w:t xml:space="preserve">Next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401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</w:t>
      </w:r>
      <w:r w:rsidDel="00000000" w:rsidR="00000000" w:rsidRPr="00000000">
        <w:rPr>
          <w:b w:val="1"/>
          <w:rtl w:val="0"/>
        </w:rPr>
        <w:t xml:space="preserve">Seleccionar Add No Activity y presionar Next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jc w:val="center"/>
        <w:rPr>
          <w:b w:val="1"/>
          <w:sz w:val="46"/>
          <w:szCs w:val="46"/>
        </w:rPr>
      </w:pPr>
      <w:bookmarkStart w:colFirst="0" w:colLast="0" w:name="_1ubc4u3iu2lu" w:id="1"/>
      <w:bookmarkEnd w:id="1"/>
      <w:r w:rsidDel="00000000" w:rsidR="00000000" w:rsidRPr="00000000">
        <w:rPr>
          <w:b w:val="1"/>
          <w:sz w:val="46"/>
          <w:szCs w:val="46"/>
          <w:rtl w:val="0"/>
        </w:rPr>
        <w:t xml:space="preserve">Guía : Explorando los directorios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left="360"/>
        <w:contextualSpacing w:val="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</w:t>
      </w:r>
      <w:r w:rsidDel="00000000" w:rsidR="00000000" w:rsidRPr="00000000">
        <w:rPr>
          <w:rtl w:val="0"/>
        </w:rPr>
        <w:t xml:space="preserve">Seguir la guía 1 cambiando los siguientes datos</w:t>
      </w:r>
    </w:p>
    <w:p w:rsidR="00000000" w:rsidDel="00000000" w:rsidP="00000000" w:rsidRDefault="00000000" w:rsidRPr="00000000">
      <w:pPr>
        <w:ind w:left="1440" w:hanging="360"/>
        <w:contextualSpacing w:val="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b w:val="1"/>
          <w:rtl w:val="0"/>
        </w:rPr>
        <w:t xml:space="preserve">Application Name</w:t>
      </w:r>
      <w:r w:rsidDel="00000000" w:rsidR="00000000" w:rsidRPr="00000000">
        <w:rPr>
          <w:rtl w:val="0"/>
        </w:rPr>
        <w:t xml:space="preserve">: Colores</w:t>
      </w:r>
    </w:p>
    <w:p w:rsidR="00000000" w:rsidDel="00000000" w:rsidP="00000000" w:rsidRDefault="00000000" w:rsidRPr="00000000">
      <w:pPr>
        <w:ind w:left="1440" w:hanging="360"/>
        <w:contextualSpacing w:val="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b w:val="1"/>
          <w:rtl w:val="0"/>
        </w:rPr>
        <w:t xml:space="preserve">Company domain</w:t>
      </w:r>
      <w:r w:rsidDel="00000000" w:rsidR="00000000" w:rsidRPr="00000000">
        <w:rPr>
          <w:rtl w:val="0"/>
        </w:rPr>
        <w:t xml:space="preserve">: edu.bo.ucb</w:t>
      </w:r>
    </w:p>
    <w:p w:rsidR="00000000" w:rsidDel="00000000" w:rsidP="00000000" w:rsidRDefault="00000000" w:rsidRPr="00000000">
      <w:pPr>
        <w:ind w:left="1440" w:hanging="360"/>
        <w:contextualSpacing w:val="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b w:val="1"/>
          <w:rtl w:val="0"/>
        </w:rPr>
        <w:t xml:space="preserve">Minimun SDK</w:t>
      </w:r>
      <w:r w:rsidDel="00000000" w:rsidR="00000000" w:rsidRPr="00000000">
        <w:rPr>
          <w:rtl w:val="0"/>
        </w:rPr>
        <w:t xml:space="preserve">: Api 21.</w:t>
      </w:r>
    </w:p>
    <w:p w:rsidR="00000000" w:rsidDel="00000000" w:rsidP="00000000" w:rsidRDefault="00000000" w:rsidRPr="00000000">
      <w:pPr>
        <w:ind w:left="1440" w:hanging="360"/>
        <w:contextualSpacing w:val="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b w:val="1"/>
          <w:rtl w:val="0"/>
        </w:rPr>
        <w:t xml:space="preserve">Add an Activity to Mobile</w:t>
      </w:r>
      <w:r w:rsidDel="00000000" w:rsidR="00000000" w:rsidRPr="00000000">
        <w:rPr>
          <w:rtl w:val="0"/>
        </w:rPr>
        <w:t xml:space="preserve">: Empty Activity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2. Customize the Activity: Presionar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Finish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Interfaz de usuario.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80" w:lineRule="auto"/>
        <w:ind w:left="820" w:hanging="360"/>
        <w:contextualSpacing w:val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   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La 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barra de herramientas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 te permite realizar una gran variedad de acciones, como la ejecución de tu app y el inicio de herramientas de Android.</w:t>
      </w:r>
    </w:p>
    <w:p w:rsidR="00000000" w:rsidDel="00000000" w:rsidP="00000000" w:rsidRDefault="00000000" w:rsidRPr="00000000">
      <w:pPr>
        <w:spacing w:after="180" w:lineRule="auto"/>
        <w:ind w:left="820" w:hanging="360"/>
        <w:contextualSpacing w:val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   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La 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barra de navegación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 te ayuda a explorar tu proyecto y abrir archivos para editar. Proporciona una vista más compacta de la estructura visible en la ventana 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Project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80" w:lineRule="auto"/>
        <w:ind w:left="820" w:hanging="360"/>
        <w:contextualSpacing w:val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   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La 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ventana del editor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 es el área donde puedes crear y modificar código. Según el tipo de archivo actual, el editor puede cambiar. Por ejemplo, cuando se visualiza un archivo de diseño, el editor muestra el editor de diseño.</w:t>
      </w:r>
    </w:p>
    <w:p w:rsidR="00000000" w:rsidDel="00000000" w:rsidP="00000000" w:rsidRDefault="00000000" w:rsidRPr="00000000">
      <w:pPr>
        <w:spacing w:after="180" w:lineRule="auto"/>
        <w:ind w:left="820" w:hanging="360"/>
        <w:contextualSpacing w:val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   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La 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barra de la ventana de herramientas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 se extiende alrededor de la parte externa de la ventana del IDE y contiene los botones que te permiten expandir o contraer ventanas de herramientas individuales.</w:t>
      </w:r>
    </w:p>
    <w:p w:rsidR="00000000" w:rsidDel="00000000" w:rsidP="00000000" w:rsidRDefault="00000000" w:rsidRPr="00000000">
      <w:pPr>
        <w:spacing w:after="180" w:lineRule="auto"/>
        <w:ind w:left="820" w:hanging="360"/>
        <w:contextualSpacing w:val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   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Las 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ventanas de herramientas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 te permiten acceder a tareas específicas, como la administración de proyectos, las búsquedas, los controles de versión, etc. Puedes expandirlas y contraerlas.</w:t>
      </w:r>
    </w:p>
    <w:p w:rsidR="00000000" w:rsidDel="00000000" w:rsidP="00000000" w:rsidRDefault="00000000" w:rsidRPr="00000000">
      <w:pPr>
        <w:spacing w:after="180" w:lineRule="auto"/>
        <w:ind w:left="820" w:hanging="360"/>
        <w:contextualSpacing w:val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   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En la 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barra de estado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, se muestra el estado de tu proyecto y del IDE en sí, como también cualquier advertencia o mensaje.</w:t>
      </w:r>
    </w:p>
    <w:p w:rsidR="00000000" w:rsidDel="00000000" w:rsidP="00000000" w:rsidRDefault="00000000" w:rsidRPr="00000000">
      <w:pPr>
        <w:spacing w:after="180" w:lineRule="auto"/>
        <w:ind w:left="820" w:hanging="360"/>
        <w:contextualSpacing w:val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80" w:lineRule="auto"/>
        <w:ind w:left="0" w:firstLine="0"/>
        <w:contextualSpacing w:val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Herramienta Gráfica de Layout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0"/>
        </w:rPr>
        <w:t xml:space="preserve">xplorando los archivos generados: </w:t>
      </w:r>
      <w:r w:rsidDel="00000000" w:rsidR="00000000" w:rsidRPr="00000000">
        <w:rPr>
          <w:b w:val="1"/>
          <w:rtl w:val="0"/>
        </w:rPr>
        <w:t xml:space="preserve">MainActivity.java y activity_main.xml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9434" cy="2224088"/>
            <wp:effectExtent b="0" l="0" r="0" 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9434" cy="222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6. Editar archivo activity_main.xml y cambiar el texto a Bienvenido a Android UCB.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115997" cy="3519488"/>
            <wp:effectExtent b="0" l="0" r="0" t="0"/>
            <wp:docPr id="1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997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7.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Ejecutando la aplicación: Presionar el botón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110288" cy="1055598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1055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jc w:val="center"/>
        <w:rPr>
          <w:b w:val="1"/>
          <w:sz w:val="46"/>
          <w:szCs w:val="46"/>
        </w:rPr>
      </w:pPr>
      <w:bookmarkStart w:colFirst="0" w:colLast="0" w:name="_lnna082dpxxu" w:id="2"/>
      <w:bookmarkEnd w:id="2"/>
      <w:r w:rsidDel="00000000" w:rsidR="00000000" w:rsidRPr="00000000">
        <w:rPr>
          <w:b w:val="1"/>
          <w:sz w:val="46"/>
          <w:szCs w:val="46"/>
          <w:rtl w:val="0"/>
        </w:rPr>
        <w:t xml:space="preserve">Guía : Ejecutando la aplicación en el emulador genymotion.</w:t>
      </w:r>
    </w:p>
    <w:p w:rsidR="00000000" w:rsidDel="00000000" w:rsidP="00000000" w:rsidRDefault="00000000" w:rsidRPr="00000000">
      <w:pPr>
        <w:ind w:left="1440" w:hanging="360"/>
        <w:contextualSpacing w:val="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</w:t>
      </w:r>
      <w:r w:rsidDel="00000000" w:rsidR="00000000" w:rsidRPr="00000000">
        <w:rPr>
          <w:rtl w:val="0"/>
        </w:rPr>
        <w:t xml:space="preserve">Siguiendo la anterior guia, se desplegará la ventana de Selección de dispositivo.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9988" cy="2839276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839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Abrir Genymotion </w:t>
      </w:r>
      <w:r w:rsidDel="00000000" w:rsidR="00000000" w:rsidRPr="00000000">
        <w:rPr/>
        <w:drawing>
          <wp:inline distB="114300" distT="114300" distL="114300" distR="114300">
            <wp:extent cx="731252" cy="681038"/>
            <wp:effectExtent b="0" l="0" r="0" t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252" cy="681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Seleccionar el </w:t>
      </w:r>
      <w:r w:rsidDel="00000000" w:rsidR="00000000" w:rsidRPr="00000000">
        <w:rPr>
          <w:b w:val="1"/>
          <w:rtl w:val="0"/>
        </w:rPr>
        <w:t xml:space="preserve">dispositivo virtual</w:t>
      </w:r>
      <w:r w:rsidDel="00000000" w:rsidR="00000000" w:rsidRPr="00000000">
        <w:rPr>
          <w:rtl w:val="0"/>
        </w:rPr>
        <w:t xml:space="preserve"> y presionar el botón </w:t>
      </w:r>
      <w:r w:rsidDel="00000000" w:rsidR="00000000" w:rsidRPr="00000000">
        <w:rPr>
          <w:b w:val="1"/>
          <w:rtl w:val="0"/>
        </w:rPr>
        <w:t xml:space="preserve">Start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81338" cy="2382376"/>
            <wp:effectExtent b="0" l="0" r="0" t="0"/>
            <wp:docPr id="1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382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38488" cy="2434674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2434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Una vez iniciado el dispositivo virtual aparecerá en la ventana del paso 1.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882027" cy="3738563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2027" cy="373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Seleccionar el dispositivo virtual (</w:t>
      </w:r>
      <w:r w:rsidDel="00000000" w:rsidR="00000000" w:rsidRPr="00000000">
        <w:rPr>
          <w:b w:val="1"/>
          <w:rtl w:val="0"/>
        </w:rPr>
        <w:t xml:space="preserve">Genymotion Samsung Galaxy s8</w:t>
      </w:r>
      <w:r w:rsidDel="00000000" w:rsidR="00000000" w:rsidRPr="00000000">
        <w:rPr>
          <w:rtl w:val="0"/>
        </w:rPr>
        <w:t xml:space="preserve">) y presionar el botón OK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955456" cy="7615238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5456" cy="761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_GB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png"/><Relationship Id="rId11" Type="http://schemas.openxmlformats.org/officeDocument/2006/relationships/image" Target="media/image20.png"/><Relationship Id="rId10" Type="http://schemas.openxmlformats.org/officeDocument/2006/relationships/image" Target="media/image22.png"/><Relationship Id="rId21" Type="http://schemas.openxmlformats.org/officeDocument/2006/relationships/image" Target="media/image27.png"/><Relationship Id="rId13" Type="http://schemas.openxmlformats.org/officeDocument/2006/relationships/image" Target="media/image31.png"/><Relationship Id="rId12" Type="http://schemas.openxmlformats.org/officeDocument/2006/relationships/image" Target="media/image24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32.png"/><Relationship Id="rId15" Type="http://schemas.openxmlformats.org/officeDocument/2006/relationships/image" Target="media/image21.png"/><Relationship Id="rId14" Type="http://schemas.openxmlformats.org/officeDocument/2006/relationships/image" Target="media/image30.png"/><Relationship Id="rId17" Type="http://schemas.openxmlformats.org/officeDocument/2006/relationships/image" Target="media/image34.png"/><Relationship Id="rId16" Type="http://schemas.openxmlformats.org/officeDocument/2006/relationships/image" Target="media/image10.png"/><Relationship Id="rId5" Type="http://schemas.openxmlformats.org/officeDocument/2006/relationships/image" Target="media/image33.png"/><Relationship Id="rId19" Type="http://schemas.openxmlformats.org/officeDocument/2006/relationships/image" Target="media/image8.png"/><Relationship Id="rId6" Type="http://schemas.openxmlformats.org/officeDocument/2006/relationships/image" Target="media/image26.png"/><Relationship Id="rId18" Type="http://schemas.openxmlformats.org/officeDocument/2006/relationships/image" Target="media/image29.png"/><Relationship Id="rId7" Type="http://schemas.openxmlformats.org/officeDocument/2006/relationships/image" Target="media/image12.png"/><Relationship Id="rId8" Type="http://schemas.openxmlformats.org/officeDocument/2006/relationships/image" Target="media/image25.png"/></Relationships>
</file>